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4A51" w14:textId="77777777"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 wp14:anchorId="4D3CD523" wp14:editId="31C98877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3C39F" w14:textId="77777777" w:rsidR="00DF6B5A" w:rsidRPr="00DF6B5A" w:rsidRDefault="00DF6B5A" w:rsidP="00DF6B5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14:paraId="6FFA1D1B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70B45518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</w:t>
            </w:r>
            <w:r w:rsidR="00B5270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6157" w:type="dxa"/>
            <w:vAlign w:val="center"/>
          </w:tcPr>
          <w:p w14:paraId="51316B9C" w14:textId="11C6E7B9" w:rsidR="001F1CED" w:rsidRDefault="00445FE6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Fundraising Event Volunteer</w:t>
            </w:r>
          </w:p>
        </w:tc>
      </w:tr>
      <w:tr w:rsidR="001F1CED" w14:paraId="334BDCA2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693B820D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to</w:t>
            </w:r>
          </w:p>
        </w:tc>
        <w:tc>
          <w:tcPr>
            <w:tcW w:w="6157" w:type="dxa"/>
            <w:vAlign w:val="center"/>
          </w:tcPr>
          <w:p w14:paraId="2AF926A2" w14:textId="46E70C92" w:rsidR="001F1CED" w:rsidRDefault="00445FE6" w:rsidP="00A5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Fundraising Manager</w:t>
            </w:r>
          </w:p>
        </w:tc>
      </w:tr>
      <w:tr w:rsidR="001F1CED" w14:paraId="162EAC32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05C0D25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6157" w:type="dxa"/>
            <w:vAlign w:val="center"/>
          </w:tcPr>
          <w:p w14:paraId="6670F332" w14:textId="43D743F1" w:rsidR="001F1CED" w:rsidRDefault="005747D9" w:rsidP="00355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Hospice based events and possibly </w:t>
            </w:r>
            <w:r w:rsidR="0051439C">
              <w:rPr>
                <w:rFonts w:ascii="Arial" w:hAnsi="Arial" w:cs="Arial"/>
                <w:sz w:val="20"/>
              </w:rPr>
              <w:t>off-site</w:t>
            </w:r>
            <w:r>
              <w:rPr>
                <w:rFonts w:ascii="Arial" w:hAnsi="Arial" w:cs="Arial"/>
                <w:sz w:val="20"/>
              </w:rPr>
              <w:t xml:space="preserve"> events</w:t>
            </w:r>
          </w:p>
        </w:tc>
      </w:tr>
      <w:tr w:rsidR="001F1CED" w14:paraId="4468AD50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1790B2AA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role</w:t>
            </w:r>
          </w:p>
        </w:tc>
        <w:tc>
          <w:tcPr>
            <w:tcW w:w="6157" w:type="dxa"/>
            <w:vAlign w:val="center"/>
          </w:tcPr>
          <w:p w14:paraId="2522D596" w14:textId="6C826EF2" w:rsidR="00F23599" w:rsidRDefault="005747D9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help the fundraising team deliver events and raise vital funds for the Hospice</w:t>
            </w:r>
          </w:p>
        </w:tc>
      </w:tr>
      <w:tr w:rsidR="001F1CED" w14:paraId="0A0CA8B8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7ECDBD63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14:paraId="35E76B50" w14:textId="39361DD4" w:rsidR="00CD23C0" w:rsidRPr="00CD23C0" w:rsidRDefault="0052557C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Throughout our calendar of events – dates will be provided in advance</w:t>
            </w:r>
          </w:p>
        </w:tc>
      </w:tr>
    </w:tbl>
    <w:p w14:paraId="22B1475A" w14:textId="77777777" w:rsidR="00C200B2" w:rsidRDefault="00C200B2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60B1D7E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b/>
          <w:sz w:val="20"/>
          <w:szCs w:val="20"/>
          <w:lang w:eastAsia="en-GB"/>
        </w:rPr>
        <w:t>Confidentiality:</w:t>
      </w:r>
    </w:p>
    <w:p w14:paraId="73771D6C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sz w:val="20"/>
          <w:szCs w:val="20"/>
          <w:lang w:eastAsia="en-GB"/>
        </w:rPr>
        <w:t>Volunteers will be subject to the Hospice Confidentiality Policy and to the requirements of the Data Protection Act (1998)</w:t>
      </w:r>
      <w:r w:rsidR="00CD23C0">
        <w:rPr>
          <w:rFonts w:ascii="Arial" w:eastAsia="Times New Roman" w:hAnsi="Arial" w:cs="Arial"/>
          <w:sz w:val="20"/>
          <w:szCs w:val="20"/>
          <w:lang w:eastAsia="en-GB"/>
        </w:rPr>
        <w:t xml:space="preserve"> and General Data Protection Regulation</w:t>
      </w:r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, thus maintaining the confidentiality of all information obtained </w:t>
      </w:r>
      <w:proofErr w:type="gramStart"/>
      <w:r w:rsidRPr="009D6793">
        <w:rPr>
          <w:rFonts w:ascii="Arial" w:eastAsia="Times New Roman" w:hAnsi="Arial" w:cs="Arial"/>
          <w:sz w:val="20"/>
          <w:szCs w:val="20"/>
          <w:lang w:eastAsia="en-GB"/>
        </w:rPr>
        <w:t>during the course of</w:t>
      </w:r>
      <w:proofErr w:type="gramEnd"/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 volunteering for Wigan &amp; Leigh Hospice.</w:t>
      </w:r>
    </w:p>
    <w:p w14:paraId="3BB0B058" w14:textId="77777777" w:rsidR="00692318" w:rsidRDefault="00692318" w:rsidP="009C2901">
      <w:pPr>
        <w:spacing w:after="0"/>
        <w:rPr>
          <w:rFonts w:ascii="Arial" w:hAnsi="Arial" w:cs="Arial"/>
          <w:sz w:val="20"/>
        </w:rPr>
      </w:pPr>
    </w:p>
    <w:p w14:paraId="046A0068" w14:textId="77777777" w:rsidR="00692318" w:rsidRDefault="00692318" w:rsidP="008262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will also be subject to a Disclosure and Barring Service check.</w:t>
      </w:r>
    </w:p>
    <w:p w14:paraId="719E407D" w14:textId="77777777" w:rsidR="00826244" w:rsidRDefault="00826244" w:rsidP="00826244">
      <w:pPr>
        <w:spacing w:after="0"/>
        <w:rPr>
          <w:rFonts w:ascii="Arial" w:hAnsi="Arial" w:cs="Arial"/>
          <w:sz w:val="20"/>
        </w:rPr>
      </w:pPr>
    </w:p>
    <w:p w14:paraId="7E2CD10B" w14:textId="77777777" w:rsidR="00445C18" w:rsidRPr="005A4C39" w:rsidRDefault="00445C18" w:rsidP="00445C18">
      <w:pPr>
        <w:rPr>
          <w:rFonts w:ascii="Arial" w:hAnsi="Arial" w:cs="Arial"/>
          <w:b/>
          <w:sz w:val="20"/>
        </w:rPr>
      </w:pPr>
      <w:r w:rsidRPr="005A4C39">
        <w:rPr>
          <w:rFonts w:ascii="Arial" w:hAnsi="Arial" w:cs="Arial"/>
          <w:b/>
          <w:sz w:val="20"/>
        </w:rPr>
        <w:t>Main Responsibilities</w:t>
      </w:r>
    </w:p>
    <w:p w14:paraId="185C97B2" w14:textId="58F03059" w:rsidR="00445C18" w:rsidRDefault="00445C18" w:rsidP="00445C1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40276">
        <w:rPr>
          <w:rFonts w:ascii="Arial" w:hAnsi="Arial" w:cs="Arial"/>
          <w:sz w:val="20"/>
        </w:rPr>
        <w:t xml:space="preserve">To </w:t>
      </w:r>
      <w:r w:rsidR="005E2A93">
        <w:rPr>
          <w:rFonts w:ascii="Arial" w:hAnsi="Arial" w:cs="Arial"/>
          <w:sz w:val="20"/>
        </w:rPr>
        <w:t>support</w:t>
      </w:r>
      <w:r>
        <w:rPr>
          <w:rFonts w:ascii="Arial" w:hAnsi="Arial" w:cs="Arial"/>
          <w:sz w:val="20"/>
        </w:rPr>
        <w:t xml:space="preserve"> at Hospice Fundraising events</w:t>
      </w:r>
    </w:p>
    <w:p w14:paraId="48837907" w14:textId="0101575D" w:rsidR="00445C18" w:rsidRDefault="00445C18" w:rsidP="00445C1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help </w:t>
      </w:r>
      <w:r w:rsidR="0052557C">
        <w:rPr>
          <w:rFonts w:ascii="Arial" w:hAnsi="Arial" w:cs="Arial"/>
          <w:sz w:val="20"/>
        </w:rPr>
        <w:t xml:space="preserve">with the </w:t>
      </w:r>
      <w:r>
        <w:rPr>
          <w:rFonts w:ascii="Arial" w:hAnsi="Arial" w:cs="Arial"/>
          <w:sz w:val="20"/>
        </w:rPr>
        <w:t xml:space="preserve">set up and </w:t>
      </w:r>
      <w:r w:rsidR="0052557C">
        <w:rPr>
          <w:rFonts w:ascii="Arial" w:hAnsi="Arial" w:cs="Arial"/>
          <w:sz w:val="20"/>
        </w:rPr>
        <w:t>removal</w:t>
      </w:r>
      <w:r>
        <w:rPr>
          <w:rFonts w:ascii="Arial" w:hAnsi="Arial" w:cs="Arial"/>
          <w:sz w:val="20"/>
        </w:rPr>
        <w:t xml:space="preserve"> of event equipment</w:t>
      </w:r>
    </w:p>
    <w:p w14:paraId="4909249C" w14:textId="268C654A" w:rsidR="00445C18" w:rsidRDefault="00445C18" w:rsidP="00445C1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greet and assist </w:t>
      </w:r>
      <w:r w:rsidR="0051439C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supporters attending </w:t>
      </w:r>
      <w:r w:rsidR="0051439C">
        <w:rPr>
          <w:rFonts w:ascii="Arial" w:hAnsi="Arial" w:cs="Arial"/>
          <w:sz w:val="20"/>
        </w:rPr>
        <w:t xml:space="preserve">our </w:t>
      </w:r>
      <w:r>
        <w:rPr>
          <w:rFonts w:ascii="Arial" w:hAnsi="Arial" w:cs="Arial"/>
          <w:sz w:val="20"/>
        </w:rPr>
        <w:t>events</w:t>
      </w:r>
    </w:p>
    <w:p w14:paraId="32A3C556" w14:textId="1AAF11BD" w:rsidR="00445C18" w:rsidRDefault="00445C18" w:rsidP="00445C1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Help prepare and serve refreshments at a variety of events</w:t>
      </w:r>
    </w:p>
    <w:p w14:paraId="494832D6" w14:textId="72B9D00D" w:rsidR="00445C18" w:rsidRDefault="00445C18" w:rsidP="00445C1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Provide assistance</w:t>
      </w:r>
      <w:proofErr w:type="gramEnd"/>
      <w:r>
        <w:rPr>
          <w:rFonts w:ascii="Arial" w:hAnsi="Arial" w:cs="Arial"/>
          <w:sz w:val="20"/>
        </w:rPr>
        <w:t xml:space="preserve"> on stalls</w:t>
      </w:r>
      <w:r w:rsidR="0052557C">
        <w:rPr>
          <w:rFonts w:ascii="Arial" w:hAnsi="Arial" w:cs="Arial"/>
          <w:sz w:val="20"/>
        </w:rPr>
        <w:t xml:space="preserve"> as required</w:t>
      </w:r>
    </w:p>
    <w:p w14:paraId="09513FC6" w14:textId="36C792AC" w:rsidR="00445C18" w:rsidRDefault="00445C18" w:rsidP="00445C1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Includes cash handling</w:t>
      </w:r>
    </w:p>
    <w:p w14:paraId="7341668F" w14:textId="77777777" w:rsidR="00657C81" w:rsidRDefault="000A456B" w:rsidP="00657C8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 mode</w:t>
      </w:r>
      <w:r w:rsidR="00235E2F">
        <w:rPr>
          <w:rFonts w:ascii="Arial" w:hAnsi="Arial" w:cs="Arial"/>
          <w:sz w:val="20"/>
        </w:rPr>
        <w:t xml:space="preserve">l the Hospice core values of </w:t>
      </w:r>
      <w:r w:rsidR="00657C81">
        <w:rPr>
          <w:rFonts w:ascii="Arial" w:hAnsi="Arial" w:cs="Arial"/>
          <w:sz w:val="20"/>
        </w:rPr>
        <w:t>Compassion, Accessibility, Respect and Excellence</w:t>
      </w:r>
    </w:p>
    <w:p w14:paraId="2F08720A" w14:textId="77777777" w:rsidR="00D105C5" w:rsidRDefault="00D105C5" w:rsidP="00D105C5">
      <w:pPr>
        <w:rPr>
          <w:rFonts w:ascii="Arial" w:hAnsi="Arial" w:cs="Arial"/>
          <w:b/>
          <w:sz w:val="20"/>
        </w:rPr>
      </w:pPr>
      <w:r w:rsidRPr="00D105C5">
        <w:rPr>
          <w:rFonts w:ascii="Arial" w:hAnsi="Arial" w:cs="Arial"/>
          <w:b/>
          <w:sz w:val="20"/>
        </w:rPr>
        <w:t>Training and support</w:t>
      </w:r>
    </w:p>
    <w:p w14:paraId="720BA74C" w14:textId="77777777" w:rsidR="00943365" w:rsidRPr="00312696" w:rsidRDefault="0080080B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 the necessary</w:t>
      </w:r>
      <w:r w:rsidR="00F23599">
        <w:rPr>
          <w:rFonts w:ascii="Arial" w:hAnsi="Arial" w:cs="Arial"/>
          <w:sz w:val="20"/>
        </w:rPr>
        <w:t xml:space="preserve"> mandatory</w:t>
      </w:r>
      <w:r>
        <w:rPr>
          <w:rFonts w:ascii="Arial" w:hAnsi="Arial" w:cs="Arial"/>
          <w:sz w:val="20"/>
        </w:rPr>
        <w:t xml:space="preserve"> </w:t>
      </w:r>
      <w:r w:rsidR="003951FA">
        <w:rPr>
          <w:rFonts w:ascii="Arial" w:hAnsi="Arial" w:cs="Arial"/>
          <w:sz w:val="20"/>
        </w:rPr>
        <w:t>training provided for this role</w:t>
      </w:r>
      <w:r>
        <w:rPr>
          <w:rFonts w:ascii="Arial" w:hAnsi="Arial" w:cs="Arial"/>
          <w:sz w:val="20"/>
        </w:rPr>
        <w:t>.</w:t>
      </w:r>
    </w:p>
    <w:p w14:paraId="441DFB41" w14:textId="18A57AD6" w:rsidR="00943365" w:rsidRDefault="00943365" w:rsidP="00943365">
      <w:pPr>
        <w:rPr>
          <w:rFonts w:ascii="Arial" w:hAnsi="Arial" w:cs="Arial"/>
          <w:b/>
          <w:sz w:val="20"/>
        </w:rPr>
      </w:pPr>
      <w:r w:rsidRPr="00943365">
        <w:rPr>
          <w:rFonts w:ascii="Arial" w:hAnsi="Arial" w:cs="Arial"/>
          <w:b/>
          <w:sz w:val="20"/>
        </w:rPr>
        <w:t xml:space="preserve">Personal </w:t>
      </w:r>
      <w:r>
        <w:rPr>
          <w:rFonts w:ascii="Arial" w:hAnsi="Arial" w:cs="Arial"/>
          <w:b/>
          <w:sz w:val="20"/>
        </w:rPr>
        <w:t>s</w:t>
      </w:r>
      <w:r w:rsidRPr="00943365">
        <w:rPr>
          <w:rFonts w:ascii="Arial" w:hAnsi="Arial" w:cs="Arial"/>
          <w:b/>
          <w:sz w:val="20"/>
        </w:rPr>
        <w:t>kills</w:t>
      </w:r>
    </w:p>
    <w:p w14:paraId="1F6631D2" w14:textId="227D594C" w:rsidR="005747D9" w:rsidRPr="0052557C" w:rsidRDefault="005747D9" w:rsidP="00574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2557C">
        <w:rPr>
          <w:rFonts w:ascii="Arial" w:hAnsi="Arial" w:cs="Arial"/>
          <w:bCs/>
          <w:sz w:val="20"/>
          <w:szCs w:val="20"/>
        </w:rPr>
        <w:t>Good communication skills</w:t>
      </w:r>
    </w:p>
    <w:p w14:paraId="788F9738" w14:textId="785ADEF6" w:rsidR="005747D9" w:rsidRPr="0052557C" w:rsidRDefault="005747D9" w:rsidP="00574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2557C">
        <w:rPr>
          <w:rFonts w:ascii="Arial" w:hAnsi="Arial" w:cs="Arial"/>
          <w:bCs/>
          <w:sz w:val="20"/>
          <w:szCs w:val="20"/>
        </w:rPr>
        <w:t>Approachable</w:t>
      </w:r>
      <w:r w:rsidR="0052557C" w:rsidRPr="0052557C">
        <w:rPr>
          <w:rFonts w:ascii="Arial" w:hAnsi="Arial" w:cs="Arial"/>
          <w:bCs/>
          <w:sz w:val="20"/>
          <w:szCs w:val="20"/>
        </w:rPr>
        <w:t xml:space="preserve"> and Friendly</w:t>
      </w:r>
    </w:p>
    <w:p w14:paraId="180B27A4" w14:textId="07D2F8ED" w:rsidR="005747D9" w:rsidRPr="0052557C" w:rsidRDefault="005747D9" w:rsidP="00574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2557C">
        <w:rPr>
          <w:rFonts w:ascii="Arial" w:hAnsi="Arial" w:cs="Arial"/>
          <w:bCs/>
          <w:sz w:val="20"/>
          <w:szCs w:val="20"/>
        </w:rPr>
        <w:t>Good organisation skills</w:t>
      </w:r>
    </w:p>
    <w:p w14:paraId="6EBC1E00" w14:textId="77777777" w:rsidR="005747D9" w:rsidRPr="0052557C" w:rsidRDefault="005747D9" w:rsidP="005747D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557C">
        <w:rPr>
          <w:rFonts w:ascii="Arial" w:hAnsi="Arial" w:cs="Arial"/>
          <w:sz w:val="20"/>
          <w:szCs w:val="20"/>
        </w:rPr>
        <w:t>Excellent interpersonal and teamwork skills</w:t>
      </w:r>
    </w:p>
    <w:p w14:paraId="11009D94" w14:textId="6757CB28" w:rsidR="005747D9" w:rsidRPr="0052557C" w:rsidRDefault="005747D9" w:rsidP="005747D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557C">
        <w:rPr>
          <w:rFonts w:ascii="Arial" w:hAnsi="Arial" w:cs="Arial"/>
          <w:sz w:val="20"/>
          <w:szCs w:val="20"/>
        </w:rPr>
        <w:t>Flexible</w:t>
      </w:r>
    </w:p>
    <w:p w14:paraId="5FA9E1C6" w14:textId="77777777" w:rsidR="005747D9" w:rsidRPr="0052557C" w:rsidRDefault="005747D9" w:rsidP="005747D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557C">
        <w:rPr>
          <w:rFonts w:ascii="Arial" w:hAnsi="Arial" w:cs="Arial"/>
          <w:sz w:val="20"/>
          <w:szCs w:val="20"/>
        </w:rPr>
        <w:t>Commitment to work in compliance with policies and procedures</w:t>
      </w:r>
    </w:p>
    <w:p w14:paraId="13474CD0" w14:textId="77777777" w:rsidR="005747D9" w:rsidRPr="0052557C" w:rsidRDefault="005747D9" w:rsidP="005747D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557C">
        <w:rPr>
          <w:rFonts w:ascii="Arial" w:hAnsi="Arial" w:cs="Arial"/>
          <w:sz w:val="20"/>
          <w:szCs w:val="20"/>
        </w:rPr>
        <w:t>Previous Fundraising experience a bonus</w:t>
      </w:r>
    </w:p>
    <w:p w14:paraId="43A44E86" w14:textId="77777777" w:rsidR="005747D9" w:rsidRPr="005747D9" w:rsidRDefault="005747D9" w:rsidP="005747D9">
      <w:pPr>
        <w:ind w:left="360"/>
        <w:rPr>
          <w:rFonts w:ascii="Arial" w:hAnsi="Arial" w:cs="Arial"/>
          <w:b/>
          <w:sz w:val="20"/>
        </w:rPr>
      </w:pPr>
    </w:p>
    <w:sectPr w:rsidR="005747D9" w:rsidRPr="005747D9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C7D9" w14:textId="77777777"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14:paraId="7A2963C0" w14:textId="77777777"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1486" w14:textId="77777777"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14:paraId="1E6FE3BA" w14:textId="77777777"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998"/>
    <w:multiLevelType w:val="hybridMultilevel"/>
    <w:tmpl w:val="5D22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35C4"/>
    <w:multiLevelType w:val="hybridMultilevel"/>
    <w:tmpl w:val="D0A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15821">
    <w:abstractNumId w:val="3"/>
  </w:num>
  <w:num w:numId="2" w16cid:durableId="1331911113">
    <w:abstractNumId w:val="0"/>
  </w:num>
  <w:num w:numId="3" w16cid:durableId="1977906913">
    <w:abstractNumId w:val="2"/>
  </w:num>
  <w:num w:numId="4" w16cid:durableId="801777373">
    <w:abstractNumId w:val="1"/>
  </w:num>
  <w:num w:numId="5" w16cid:durableId="6907388">
    <w:abstractNumId w:val="5"/>
  </w:num>
  <w:num w:numId="6" w16cid:durableId="942762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20"/>
    <w:rsid w:val="000347D2"/>
    <w:rsid w:val="000A13FB"/>
    <w:rsid w:val="000A456B"/>
    <w:rsid w:val="000D42DC"/>
    <w:rsid w:val="001C4550"/>
    <w:rsid w:val="001F1CED"/>
    <w:rsid w:val="00224E0E"/>
    <w:rsid w:val="00235E2F"/>
    <w:rsid w:val="00264036"/>
    <w:rsid w:val="00312696"/>
    <w:rsid w:val="003356FF"/>
    <w:rsid w:val="00355B6C"/>
    <w:rsid w:val="00391FA6"/>
    <w:rsid w:val="003951FA"/>
    <w:rsid w:val="003A32E8"/>
    <w:rsid w:val="00415128"/>
    <w:rsid w:val="00434E87"/>
    <w:rsid w:val="00445C18"/>
    <w:rsid w:val="00445FE6"/>
    <w:rsid w:val="004701E2"/>
    <w:rsid w:val="004A02C2"/>
    <w:rsid w:val="004F7A81"/>
    <w:rsid w:val="0051439C"/>
    <w:rsid w:val="0052557C"/>
    <w:rsid w:val="00551897"/>
    <w:rsid w:val="005747D9"/>
    <w:rsid w:val="005A4C39"/>
    <w:rsid w:val="005B0D2B"/>
    <w:rsid w:val="005D4E65"/>
    <w:rsid w:val="005E2A93"/>
    <w:rsid w:val="0062308E"/>
    <w:rsid w:val="00657C81"/>
    <w:rsid w:val="00692318"/>
    <w:rsid w:val="006E4C1D"/>
    <w:rsid w:val="00712AA1"/>
    <w:rsid w:val="007777E7"/>
    <w:rsid w:val="00782B75"/>
    <w:rsid w:val="0080080B"/>
    <w:rsid w:val="00826244"/>
    <w:rsid w:val="00831452"/>
    <w:rsid w:val="0087492D"/>
    <w:rsid w:val="00943365"/>
    <w:rsid w:val="00956231"/>
    <w:rsid w:val="009C2901"/>
    <w:rsid w:val="009D6793"/>
    <w:rsid w:val="00A0275A"/>
    <w:rsid w:val="00A12A12"/>
    <w:rsid w:val="00A522AF"/>
    <w:rsid w:val="00A9472A"/>
    <w:rsid w:val="00A97A80"/>
    <w:rsid w:val="00AD073C"/>
    <w:rsid w:val="00B27DD2"/>
    <w:rsid w:val="00B5270B"/>
    <w:rsid w:val="00B97720"/>
    <w:rsid w:val="00BC5F78"/>
    <w:rsid w:val="00BD6B1D"/>
    <w:rsid w:val="00BF0F8F"/>
    <w:rsid w:val="00BF43CF"/>
    <w:rsid w:val="00C200B2"/>
    <w:rsid w:val="00C266DB"/>
    <w:rsid w:val="00C27CA9"/>
    <w:rsid w:val="00C747C4"/>
    <w:rsid w:val="00CD23C0"/>
    <w:rsid w:val="00CE21F3"/>
    <w:rsid w:val="00D105C5"/>
    <w:rsid w:val="00D40276"/>
    <w:rsid w:val="00DD4679"/>
    <w:rsid w:val="00DE12EC"/>
    <w:rsid w:val="00DE4994"/>
    <w:rsid w:val="00DF6B5A"/>
    <w:rsid w:val="00ED307E"/>
    <w:rsid w:val="00ED4BD6"/>
    <w:rsid w:val="00EF6740"/>
    <w:rsid w:val="00F2314C"/>
    <w:rsid w:val="00F23599"/>
    <w:rsid w:val="00F55C81"/>
    <w:rsid w:val="00F7682A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8AD8F1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2</cp:revision>
  <cp:lastPrinted>2014-08-12T12:22:00Z</cp:lastPrinted>
  <dcterms:created xsi:type="dcterms:W3CDTF">2022-04-07T15:15:00Z</dcterms:created>
  <dcterms:modified xsi:type="dcterms:W3CDTF">2022-04-07T15:15:00Z</dcterms:modified>
</cp:coreProperties>
</file>